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F41" w:rsidRPr="002A7DB5" w:rsidRDefault="00213F41" w:rsidP="008A7DD7">
      <w:pPr>
        <w:pStyle w:val="p1"/>
        <w:rPr>
          <w:rFonts w:asciiTheme="minorHAnsi" w:hAnsiTheme="minorHAnsi" w:cstheme="minorHAnsi"/>
          <w:color w:val="4472C4" w:themeColor="accent1"/>
          <w:sz w:val="36"/>
          <w:szCs w:val="36"/>
        </w:rPr>
      </w:pPr>
      <w:r w:rsidRPr="002A7DB5">
        <w:rPr>
          <w:rFonts w:asciiTheme="minorHAnsi" w:hAnsiTheme="minorHAnsi" w:cstheme="minorHAnsi"/>
          <w:b/>
          <w:bCs/>
          <w:color w:val="4472C4" w:themeColor="accent1"/>
          <w:kern w:val="36"/>
          <w:sz w:val="36"/>
          <w:szCs w:val="36"/>
        </w:rPr>
        <w:t>Special Resolution – Director Vacancy Rules (Article 5) – TLCA 2026 AGM Package</w:t>
      </w:r>
    </w:p>
    <w:p w:rsidR="008A7DD7" w:rsidRPr="008A7DD7" w:rsidRDefault="00C8039D" w:rsidP="008A7DD7">
      <w:pPr>
        <w:spacing w:after="0" w:line="240" w:lineRule="auto"/>
        <w:rPr>
          <w:rFonts w:eastAsia="Times New Roman" w:cstheme="minorHAnsi"/>
          <w:color w:val="000000"/>
          <w:kern w:val="0"/>
          <w14:ligatures w14:val="none"/>
        </w:rPr>
      </w:pPr>
      <w:r>
        <w:pict>
          <v:rect id="Horizontal Line 1"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2A7DB5" w:rsidRPr="008A7DD7" w:rsidRDefault="002A7DB5" w:rsidP="002A7DB5">
      <w:pPr>
        <w:spacing w:before="100" w:beforeAutospacing="1" w:after="100" w:afterAutospacing="1" w:line="240" w:lineRule="auto"/>
        <w:outlineLvl w:val="1"/>
        <w:rPr>
          <w:rFonts w:eastAsia="Times New Roman" w:cstheme="minorHAnsi"/>
          <w:b/>
          <w:bCs/>
          <w:color w:val="000000"/>
          <w:kern w:val="0"/>
          <w:sz w:val="28"/>
          <w:szCs w:val="28"/>
          <w14:ligatures w14:val="none"/>
        </w:rPr>
      </w:pPr>
      <w:r w:rsidRPr="008A7DD7">
        <w:rPr>
          <w:rFonts w:eastAsia="Times New Roman" w:cstheme="minorHAnsi"/>
          <w:b/>
          <w:bCs/>
          <w:color w:val="000000"/>
          <w:kern w:val="0"/>
          <w:sz w:val="28"/>
          <w:szCs w:val="28"/>
          <w14:ligatures w14:val="none"/>
        </w:rPr>
        <w:t>Special Resolution – Amendment to Article 5 (Vacancies)</w:t>
      </w:r>
    </w:p>
    <w:p w:rsidR="002A7DB5" w:rsidRPr="008A7DD7" w:rsidRDefault="002A7DB5" w:rsidP="002A7DB5">
      <w:p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b/>
          <w:bCs/>
          <w:color w:val="000000"/>
          <w:kern w:val="0"/>
          <w14:ligatures w14:val="none"/>
        </w:rPr>
        <w:t>Special Resolution:</w:t>
      </w:r>
      <w:r w:rsidRPr="008A7DD7">
        <w:rPr>
          <w:rFonts w:eastAsia="Times New Roman" w:cstheme="minorHAnsi"/>
          <w:color w:val="000000"/>
          <w:kern w:val="0"/>
          <w14:ligatures w14:val="none"/>
        </w:rPr>
        <w:br/>
      </w:r>
      <w:r w:rsidRPr="008A7DD7">
        <w:rPr>
          <w:rFonts w:eastAsia="Times New Roman" w:cstheme="minorHAnsi"/>
          <w:i/>
          <w:iCs/>
          <w:color w:val="000000"/>
          <w:kern w:val="0"/>
          <w14:ligatures w14:val="none"/>
        </w:rPr>
        <w:t>Whereas Article 5 of the TLCA</w:t>
      </w:r>
      <w:r w:rsidRPr="008A7DD7">
        <w:rPr>
          <w:rFonts w:eastAsia="Times New Roman" w:cstheme="minorHAnsi"/>
          <w:i/>
          <w:iCs/>
          <w:color w:val="000000"/>
          <w:kern w:val="0"/>
          <w14:ligatures w14:val="none"/>
        </w:rPr>
        <w:noBreakHyphen/>
        <w:t>SD Bylaws does not fully reflect the mandatory vacancy provisions set out in the Ontario Not</w:t>
      </w:r>
      <w:r w:rsidRPr="008A7DD7">
        <w:rPr>
          <w:rFonts w:eastAsia="Times New Roman" w:cstheme="minorHAnsi"/>
          <w:i/>
          <w:iCs/>
          <w:color w:val="000000"/>
          <w:kern w:val="0"/>
          <w14:ligatures w14:val="none"/>
        </w:rPr>
        <w:noBreakHyphen/>
        <w:t>for</w:t>
      </w:r>
      <w:r w:rsidRPr="008A7DD7">
        <w:rPr>
          <w:rFonts w:eastAsia="Times New Roman" w:cstheme="minorHAnsi"/>
          <w:i/>
          <w:iCs/>
          <w:color w:val="000000"/>
          <w:kern w:val="0"/>
          <w14:ligatures w14:val="none"/>
        </w:rPr>
        <w:noBreakHyphen/>
        <w:t>Profit Corporations Act, 2010 (ONCA); and whereas TLCA</w:t>
      </w:r>
      <w:r w:rsidRPr="008A7DD7">
        <w:rPr>
          <w:rFonts w:eastAsia="Times New Roman" w:cstheme="minorHAnsi"/>
          <w:i/>
          <w:iCs/>
          <w:color w:val="000000"/>
          <w:kern w:val="0"/>
          <w14:ligatures w14:val="none"/>
        </w:rPr>
        <w:noBreakHyphen/>
        <w:t>SD must ensure its bylaws comply with provincial legislation; therefore be it resolved that Article 5 be repealed and replaced with the following wording:</w:t>
      </w:r>
    </w:p>
    <w:p w:rsidR="002A7DB5" w:rsidRPr="008A7DD7" w:rsidRDefault="002A7DB5" w:rsidP="00F43FCD">
      <w:pPr>
        <w:spacing w:before="100" w:beforeAutospacing="1" w:after="100" w:afterAutospacing="1" w:line="240" w:lineRule="auto"/>
        <w:ind w:left="720"/>
        <w:rPr>
          <w:rFonts w:eastAsia="Times New Roman" w:cstheme="minorHAnsi"/>
          <w:color w:val="000000"/>
          <w:kern w:val="0"/>
          <w14:ligatures w14:val="none"/>
        </w:rPr>
      </w:pPr>
      <w:r w:rsidRPr="008A7DD7">
        <w:rPr>
          <w:rFonts w:eastAsia="Times New Roman" w:cstheme="minorHAnsi"/>
          <w:b/>
          <w:bCs/>
          <w:color w:val="000000"/>
          <w:kern w:val="0"/>
          <w14:ligatures w14:val="none"/>
        </w:rPr>
        <w:t>5.1 When a Director’s Office Becomes Vacant</w:t>
      </w:r>
      <w:r w:rsidRPr="008A7DD7">
        <w:rPr>
          <w:rFonts w:eastAsia="Times New Roman" w:cstheme="minorHAnsi"/>
          <w:color w:val="000000"/>
          <w:kern w:val="0"/>
          <w14:ligatures w14:val="none"/>
        </w:rPr>
        <w:br/>
        <w:t>The office of a Director shall be vacated immediately:</w:t>
      </w:r>
      <w:r w:rsidRPr="008A7DD7">
        <w:rPr>
          <w:rFonts w:eastAsia="Times New Roman" w:cstheme="minorHAnsi"/>
          <w:color w:val="000000"/>
          <w:kern w:val="0"/>
          <w14:ligatures w14:val="none"/>
        </w:rPr>
        <w:br/>
        <w:t>a. if the Director resigns by written notice to the Corporation, effective when received or on the date specified in the notice, whichever is later;</w:t>
      </w:r>
      <w:r w:rsidRPr="008A7DD7">
        <w:rPr>
          <w:rFonts w:eastAsia="Times New Roman" w:cstheme="minorHAnsi"/>
          <w:color w:val="000000"/>
          <w:kern w:val="0"/>
          <w14:ligatures w14:val="none"/>
        </w:rPr>
        <w:br/>
        <w:t>b. if the Director dies;</w:t>
      </w:r>
      <w:r w:rsidRPr="008A7DD7">
        <w:rPr>
          <w:rFonts w:eastAsia="Times New Roman" w:cstheme="minorHAnsi"/>
          <w:color w:val="000000"/>
          <w:kern w:val="0"/>
          <w14:ligatures w14:val="none"/>
        </w:rPr>
        <w:br/>
        <w:t>c. if the Director becomes bankrupt;</w:t>
      </w:r>
      <w:r w:rsidRPr="008A7DD7">
        <w:rPr>
          <w:rFonts w:eastAsia="Times New Roman" w:cstheme="minorHAnsi"/>
          <w:color w:val="000000"/>
          <w:kern w:val="0"/>
          <w14:ligatures w14:val="none"/>
        </w:rPr>
        <w:br/>
        <w:t>d. if the Director is found incapable of managing property by a court or under Ontario law; or</w:t>
      </w:r>
      <w:r w:rsidRPr="008A7DD7">
        <w:rPr>
          <w:rFonts w:eastAsia="Times New Roman" w:cstheme="minorHAnsi"/>
          <w:color w:val="000000"/>
          <w:kern w:val="0"/>
          <w14:ligatures w14:val="none"/>
        </w:rPr>
        <w:br/>
        <w:t>e. if the Members remove the Director before the end of their term by a resolution passed by a majority of votes cast at a meeting of Members.</w:t>
      </w:r>
    </w:p>
    <w:p w:rsidR="002A7DB5" w:rsidRPr="008A7DD7" w:rsidRDefault="002A7DB5" w:rsidP="00F43FCD">
      <w:pPr>
        <w:spacing w:before="100" w:beforeAutospacing="1" w:after="100" w:afterAutospacing="1" w:line="240" w:lineRule="auto"/>
        <w:ind w:left="720"/>
        <w:rPr>
          <w:rFonts w:eastAsia="Times New Roman" w:cstheme="minorHAnsi"/>
          <w:color w:val="000000"/>
          <w:kern w:val="0"/>
          <w14:ligatures w14:val="none"/>
        </w:rPr>
      </w:pPr>
      <w:r w:rsidRPr="008A7DD7">
        <w:rPr>
          <w:rFonts w:eastAsia="Times New Roman" w:cstheme="minorHAnsi"/>
          <w:b/>
          <w:bCs/>
          <w:color w:val="000000"/>
          <w:kern w:val="0"/>
          <w14:ligatures w14:val="none"/>
        </w:rPr>
        <w:t>5.2 Filling Director Vacancies</w:t>
      </w:r>
      <w:r w:rsidRPr="008A7DD7">
        <w:rPr>
          <w:rFonts w:eastAsia="Times New Roman" w:cstheme="minorHAnsi"/>
          <w:color w:val="000000"/>
          <w:kern w:val="0"/>
          <w14:ligatures w14:val="none"/>
        </w:rPr>
        <w:br/>
        <w:t>As long as a quorum of Directors remains in office, the Board may appoint a qualified Member to fill a vacancy for the remainder of the term. If the vacancy results in the Board no longer meeting quorum requirements, the remaining Directors shall call a meeting of Members to fill the vacancy.</w:t>
      </w:r>
    </w:p>
    <w:p w:rsidR="002A7DB5" w:rsidRPr="008A7DD7" w:rsidRDefault="002A7DB5" w:rsidP="00F43FCD">
      <w:pPr>
        <w:spacing w:before="100" w:beforeAutospacing="1" w:after="100" w:afterAutospacing="1" w:line="240" w:lineRule="auto"/>
        <w:ind w:left="720"/>
        <w:rPr>
          <w:rFonts w:eastAsia="Times New Roman" w:cstheme="minorHAnsi"/>
          <w:color w:val="000000"/>
          <w:kern w:val="0"/>
          <w14:ligatures w14:val="none"/>
        </w:rPr>
      </w:pPr>
      <w:r w:rsidRPr="008A7DD7">
        <w:rPr>
          <w:rFonts w:eastAsia="Times New Roman" w:cstheme="minorHAnsi"/>
          <w:b/>
          <w:bCs/>
          <w:color w:val="000000"/>
          <w:kern w:val="0"/>
          <w14:ligatures w14:val="none"/>
        </w:rPr>
        <w:t>5.3 Increase in the Number of Directors</w:t>
      </w:r>
      <w:r w:rsidRPr="008A7DD7">
        <w:rPr>
          <w:rFonts w:eastAsia="Times New Roman" w:cstheme="minorHAnsi"/>
          <w:color w:val="000000"/>
          <w:kern w:val="0"/>
          <w14:ligatures w14:val="none"/>
        </w:rPr>
        <w:br/>
        <w:t>If the number of Directors is increased between annual meetings, the resulting vacancies shall be filled by the Members at the next meeting of Members, unless the bylaws expressly authorize the Board to appoint additional Directors and a quorum of Directors remains in office.</w:t>
      </w:r>
    </w:p>
    <w:p w:rsidR="002A7DB5" w:rsidRPr="008A7DD7" w:rsidRDefault="002A7DB5" w:rsidP="00F43FCD">
      <w:pPr>
        <w:spacing w:before="100" w:beforeAutospacing="1" w:after="100" w:afterAutospacing="1" w:line="240" w:lineRule="auto"/>
        <w:ind w:left="720"/>
        <w:rPr>
          <w:rFonts w:eastAsia="Times New Roman" w:cstheme="minorHAnsi"/>
          <w:color w:val="000000"/>
          <w:kern w:val="0"/>
          <w14:ligatures w14:val="none"/>
        </w:rPr>
      </w:pPr>
      <w:r w:rsidRPr="008A7DD7">
        <w:rPr>
          <w:rFonts w:eastAsia="Times New Roman" w:cstheme="minorHAnsi"/>
          <w:b/>
          <w:bCs/>
          <w:color w:val="000000"/>
          <w:kern w:val="0"/>
          <w14:ligatures w14:val="none"/>
        </w:rPr>
        <w:t>5.4 Vacancy in the Past President Position</w:t>
      </w:r>
      <w:r w:rsidRPr="008A7DD7">
        <w:rPr>
          <w:rFonts w:eastAsia="Times New Roman" w:cstheme="minorHAnsi"/>
          <w:color w:val="000000"/>
          <w:kern w:val="0"/>
          <w14:ligatures w14:val="none"/>
        </w:rPr>
        <w:br/>
        <w:t>If the Past President position becomes vacant, the Board may appoint a Director Without Portfolio to serve as Past President for the remainder of the term.</w:t>
      </w:r>
    </w:p>
    <w:p w:rsidR="002A7DB5" w:rsidRDefault="002A7DB5" w:rsidP="00F43FCD">
      <w:pPr>
        <w:spacing w:before="100" w:beforeAutospacing="1" w:after="100" w:afterAutospacing="1" w:line="240" w:lineRule="auto"/>
        <w:ind w:left="720"/>
        <w:rPr>
          <w:rFonts w:eastAsia="Times New Roman" w:cstheme="minorHAnsi"/>
          <w:i/>
          <w:iCs/>
          <w:color w:val="000000"/>
          <w:kern w:val="0"/>
          <w14:ligatures w14:val="none"/>
        </w:rPr>
      </w:pPr>
      <w:r w:rsidRPr="008A7DD7">
        <w:rPr>
          <w:rFonts w:eastAsia="Times New Roman" w:cstheme="minorHAnsi"/>
          <w:i/>
          <w:iCs/>
          <w:color w:val="000000"/>
          <w:kern w:val="0"/>
          <w14:ligatures w14:val="none"/>
        </w:rPr>
        <w:t>Be it further resolved that any minor formatting, numbering, or cross</w:t>
      </w:r>
      <w:r w:rsidRPr="008A7DD7">
        <w:rPr>
          <w:rFonts w:eastAsia="Times New Roman" w:cstheme="minorHAnsi"/>
          <w:i/>
          <w:iCs/>
          <w:color w:val="000000"/>
          <w:kern w:val="0"/>
          <w14:ligatures w14:val="none"/>
        </w:rPr>
        <w:noBreakHyphen/>
        <w:t>reference adjustments required to integrate this amendment into the bylaws are authorized as part of this resolution.</w:t>
      </w:r>
    </w:p>
    <w:p w:rsidR="00F43FCD" w:rsidRDefault="00F43FCD" w:rsidP="002A7DB5">
      <w:pPr>
        <w:spacing w:before="100" w:beforeAutospacing="1" w:after="100" w:afterAutospacing="1" w:line="240" w:lineRule="auto"/>
        <w:rPr>
          <w:rFonts w:eastAsia="Times New Roman" w:cstheme="minorHAnsi"/>
          <w:i/>
          <w:iCs/>
          <w:color w:val="000000"/>
          <w:kern w:val="0"/>
          <w14:ligatures w14:val="none"/>
        </w:rPr>
      </w:pPr>
    </w:p>
    <w:p w:rsidR="002A7DB5" w:rsidRPr="00F43FCD" w:rsidRDefault="00F43FCD" w:rsidP="00F43FCD">
      <w:pPr>
        <w:pStyle w:val="ListParagraph"/>
        <w:spacing w:after="0" w:line="240" w:lineRule="auto"/>
        <w:ind w:left="0"/>
        <w:rPr>
          <w:rFonts w:eastAsia="Times New Roman" w:cstheme="minorHAnsi"/>
          <w:color w:val="000000"/>
          <w:kern w:val="0"/>
          <w14:ligatures w14:val="none"/>
        </w:rPr>
      </w:pPr>
      <w:r w:rsidRPr="00F43FCD">
        <w:rPr>
          <w:rFonts w:eastAsia="Times New Roman" w:cstheme="minorHAnsi"/>
          <w:b/>
          <w:bCs/>
          <w:color w:val="000000"/>
          <w:kern w:val="0"/>
          <w14:ligatures w14:val="none"/>
        </w:rPr>
        <w:t>Effective Date</w:t>
      </w:r>
      <w:r w:rsidRPr="00F43FCD">
        <w:rPr>
          <w:rFonts w:eastAsia="Times New Roman" w:cstheme="minorHAnsi"/>
          <w:color w:val="000000"/>
          <w:kern w:val="0"/>
          <w14:ligatures w14:val="none"/>
        </w:rPr>
        <w:br/>
        <w:t>Th</w:t>
      </w:r>
      <w:r>
        <w:rPr>
          <w:rFonts w:eastAsia="Times New Roman" w:cstheme="minorHAnsi"/>
          <w:color w:val="000000"/>
          <w:kern w:val="0"/>
          <w14:ligatures w14:val="none"/>
        </w:rPr>
        <w:t>is</w:t>
      </w:r>
      <w:r w:rsidRPr="00F43FCD">
        <w:rPr>
          <w:rFonts w:eastAsia="Times New Roman" w:cstheme="minorHAnsi"/>
          <w:color w:val="000000"/>
          <w:kern w:val="0"/>
          <w14:ligatures w14:val="none"/>
        </w:rPr>
        <w:t xml:space="preserve"> amendment take</w:t>
      </w:r>
      <w:r>
        <w:rPr>
          <w:rFonts w:eastAsia="Times New Roman" w:cstheme="minorHAnsi"/>
          <w:color w:val="000000"/>
          <w:kern w:val="0"/>
          <w14:ligatures w14:val="none"/>
        </w:rPr>
        <w:t>s</w:t>
      </w:r>
      <w:r w:rsidRPr="00F43FCD">
        <w:rPr>
          <w:rFonts w:eastAsia="Times New Roman" w:cstheme="minorHAnsi"/>
          <w:color w:val="000000"/>
          <w:kern w:val="0"/>
          <w14:ligatures w14:val="none"/>
        </w:rPr>
        <w:t xml:space="preserve"> effect immediately upon approval of this Special Resolution by the Members.</w:t>
      </w:r>
      <w:r w:rsidRPr="00F43FCD">
        <w:rPr>
          <w:rFonts w:eastAsia="Times New Roman" w:cstheme="minorHAnsi"/>
          <w:color w:val="000000"/>
          <w:kern w:val="0"/>
          <w14:ligatures w14:val="none"/>
        </w:rPr>
        <w:br/>
      </w:r>
      <w:r w:rsidRPr="00F43FCD">
        <w:rPr>
          <w:rFonts w:eastAsia="Times New Roman" w:cstheme="minorHAnsi"/>
          <w:color w:val="000000"/>
          <w:kern w:val="0"/>
          <w14:ligatures w14:val="none"/>
        </w:rPr>
        <w:br/>
      </w:r>
      <w:r w:rsidRPr="00F43FCD">
        <w:rPr>
          <w:rFonts w:eastAsia="Times New Roman" w:cstheme="minorHAnsi"/>
          <w:b/>
          <w:bCs/>
          <w:color w:val="000000"/>
          <w:kern w:val="0"/>
          <w14:ligatures w14:val="none"/>
        </w:rPr>
        <w:t>Authorization to Implement</w:t>
      </w:r>
      <w:r w:rsidRPr="00F43FCD">
        <w:rPr>
          <w:rFonts w:eastAsia="Times New Roman" w:cstheme="minorHAnsi"/>
          <w:color w:val="000000"/>
          <w:kern w:val="0"/>
          <w14:ligatures w14:val="none"/>
        </w:rPr>
        <w:br/>
        <w:t>Any director or officer is authorized to make any changes necessary to give full effect to this Special Resolution, including updating, consolidating, and filing the amended bylaws and any related documents as required under ONCA.</w:t>
      </w:r>
    </w:p>
    <w:p w:rsidR="008A7DD7" w:rsidRPr="008A7DD7" w:rsidRDefault="008A7DD7" w:rsidP="008A7DD7">
      <w:pPr>
        <w:spacing w:after="0" w:line="240" w:lineRule="auto"/>
        <w:rPr>
          <w:rFonts w:eastAsia="Times New Roman" w:cstheme="minorHAnsi"/>
          <w:color w:val="000000"/>
          <w:kern w:val="0"/>
          <w14:ligatures w14:val="none"/>
        </w:rPr>
      </w:pPr>
    </w:p>
    <w:p w:rsidR="008A7DD7" w:rsidRPr="00F43FCD" w:rsidRDefault="008A7DD7" w:rsidP="008A7DD7">
      <w:pPr>
        <w:spacing w:before="100" w:beforeAutospacing="1" w:after="100" w:afterAutospacing="1" w:line="240" w:lineRule="auto"/>
        <w:outlineLvl w:val="0"/>
        <w:rPr>
          <w:rFonts w:eastAsia="Times New Roman" w:cstheme="minorHAnsi"/>
          <w:b/>
          <w:bCs/>
          <w:color w:val="000000"/>
          <w:kern w:val="36"/>
          <w:sz w:val="28"/>
          <w:szCs w:val="28"/>
          <w:u w:val="single"/>
          <w14:ligatures w14:val="none"/>
        </w:rPr>
      </w:pPr>
      <w:r w:rsidRPr="00F43FCD">
        <w:rPr>
          <w:rFonts w:eastAsia="Times New Roman" w:cstheme="minorHAnsi"/>
          <w:b/>
          <w:bCs/>
          <w:color w:val="000000"/>
          <w:kern w:val="36"/>
          <w:sz w:val="28"/>
          <w:szCs w:val="28"/>
          <w:u w:val="single"/>
          <w14:ligatures w14:val="none"/>
        </w:rPr>
        <w:t xml:space="preserve">Rationale for </w:t>
      </w:r>
      <w:r w:rsidR="00DA79AD" w:rsidRPr="00F43FCD">
        <w:rPr>
          <w:rFonts w:eastAsia="Times New Roman" w:cstheme="minorHAnsi"/>
          <w:b/>
          <w:bCs/>
          <w:color w:val="000000"/>
          <w:kern w:val="36"/>
          <w:sz w:val="28"/>
          <w:szCs w:val="28"/>
          <w:u w:val="single"/>
          <w14:ligatures w14:val="none"/>
        </w:rPr>
        <w:t>Change</w:t>
      </w:r>
    </w:p>
    <w:p w:rsidR="008A7DD7" w:rsidRPr="008A7DD7" w:rsidRDefault="008A7DD7" w:rsidP="008A7DD7">
      <w:p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color w:val="000000"/>
          <w:kern w:val="0"/>
          <w14:ligatures w14:val="none"/>
        </w:rPr>
        <w:t>Article 5 in the current bylaws describes how vacancies are filled but does </w:t>
      </w:r>
      <w:r w:rsidRPr="008A7DD7">
        <w:rPr>
          <w:rFonts w:eastAsia="Times New Roman" w:cstheme="minorHAnsi"/>
          <w:b/>
          <w:bCs/>
          <w:color w:val="000000"/>
          <w:kern w:val="0"/>
          <w14:ligatures w14:val="none"/>
        </w:rPr>
        <w:t>not</w:t>
      </w:r>
      <w:r w:rsidRPr="008A7DD7">
        <w:rPr>
          <w:rFonts w:eastAsia="Times New Roman" w:cstheme="minorHAnsi"/>
          <w:color w:val="000000"/>
          <w:kern w:val="0"/>
          <w14:ligatures w14:val="none"/>
        </w:rPr>
        <w:t xml:space="preserve"> include the mandatory legal rules required under the </w:t>
      </w:r>
      <w:r w:rsidRPr="002A7DB5">
        <w:rPr>
          <w:rFonts w:eastAsia="Times New Roman" w:cstheme="minorHAnsi"/>
          <w:i/>
          <w:iCs/>
          <w:color w:val="000000"/>
          <w:kern w:val="0"/>
          <w14:ligatures w14:val="none"/>
        </w:rPr>
        <w:t>Ontario Not</w:t>
      </w:r>
      <w:r w:rsidRPr="002A7DB5">
        <w:rPr>
          <w:rFonts w:eastAsia="Times New Roman" w:cstheme="minorHAnsi"/>
          <w:i/>
          <w:iCs/>
          <w:color w:val="000000"/>
          <w:kern w:val="0"/>
          <w14:ligatures w14:val="none"/>
        </w:rPr>
        <w:noBreakHyphen/>
        <w:t>for</w:t>
      </w:r>
      <w:r w:rsidRPr="002A7DB5">
        <w:rPr>
          <w:rFonts w:eastAsia="Times New Roman" w:cstheme="minorHAnsi"/>
          <w:i/>
          <w:iCs/>
          <w:color w:val="000000"/>
          <w:kern w:val="0"/>
          <w14:ligatures w14:val="none"/>
        </w:rPr>
        <w:noBreakHyphen/>
        <w:t>Profit Corporations Act, 2010 (ONCA).</w:t>
      </w:r>
      <w:r w:rsidRPr="008A7DD7">
        <w:rPr>
          <w:rFonts w:eastAsia="Times New Roman" w:cstheme="minorHAnsi"/>
          <w:color w:val="000000"/>
          <w:kern w:val="0"/>
          <w14:ligatures w14:val="none"/>
        </w:rPr>
        <w:t xml:space="preserve"> ONCA requires that certain events—such as resignation, death, bankruptcy, or legal incapacity—automatically create a vacancy on the Board. These rules apply to all Ontario nonprofits and must be reflected in our bylaws.</w:t>
      </w:r>
    </w:p>
    <w:p w:rsidR="008A7DD7" w:rsidRPr="008A7DD7" w:rsidRDefault="008A7DD7" w:rsidP="008A7DD7">
      <w:p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color w:val="000000"/>
          <w:kern w:val="0"/>
          <w14:ligatures w14:val="none"/>
        </w:rPr>
        <w:t>Updating Article 5 ensures that TLCA</w:t>
      </w:r>
      <w:r w:rsidRPr="008A7DD7">
        <w:rPr>
          <w:rFonts w:eastAsia="Times New Roman" w:cstheme="minorHAnsi"/>
          <w:color w:val="000000"/>
          <w:kern w:val="0"/>
          <w14:ligatures w14:val="none"/>
        </w:rPr>
        <w:noBreakHyphen/>
        <w:t>SD is:</w:t>
      </w:r>
    </w:p>
    <w:p w:rsidR="008A7DD7" w:rsidRPr="008A7DD7" w:rsidRDefault="008A7DD7" w:rsidP="008A7DD7">
      <w:pPr>
        <w:numPr>
          <w:ilvl w:val="0"/>
          <w:numId w:val="4"/>
        </w:num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b/>
          <w:bCs/>
          <w:color w:val="000000"/>
          <w:kern w:val="0"/>
          <w14:ligatures w14:val="none"/>
        </w:rPr>
        <w:t>Legally compliant</w:t>
      </w:r>
      <w:r w:rsidRPr="008A7DD7">
        <w:rPr>
          <w:rFonts w:eastAsia="Times New Roman" w:cstheme="minorHAnsi"/>
          <w:color w:val="000000"/>
          <w:kern w:val="0"/>
          <w14:ligatures w14:val="none"/>
        </w:rPr>
        <w:t> with ONCA’s mandatory vacancy provisions</w:t>
      </w:r>
    </w:p>
    <w:p w:rsidR="008A7DD7" w:rsidRPr="008A7DD7" w:rsidRDefault="008A7DD7" w:rsidP="008A7DD7">
      <w:pPr>
        <w:numPr>
          <w:ilvl w:val="0"/>
          <w:numId w:val="4"/>
        </w:num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b/>
          <w:bCs/>
          <w:color w:val="000000"/>
          <w:kern w:val="0"/>
          <w14:ligatures w14:val="none"/>
        </w:rPr>
        <w:t>Clear and transparent</w:t>
      </w:r>
      <w:r w:rsidRPr="008A7DD7">
        <w:rPr>
          <w:rFonts w:eastAsia="Times New Roman" w:cstheme="minorHAnsi"/>
          <w:color w:val="000000"/>
          <w:kern w:val="0"/>
          <w14:ligatures w14:val="none"/>
        </w:rPr>
        <w:t> about when a Director’s office becomes vacant</w:t>
      </w:r>
    </w:p>
    <w:p w:rsidR="008A7DD7" w:rsidRPr="008A7DD7" w:rsidRDefault="008A7DD7" w:rsidP="008A7DD7">
      <w:pPr>
        <w:numPr>
          <w:ilvl w:val="0"/>
          <w:numId w:val="4"/>
        </w:num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b/>
          <w:bCs/>
          <w:color w:val="000000"/>
          <w:kern w:val="0"/>
          <w14:ligatures w14:val="none"/>
        </w:rPr>
        <w:t>Consistent</w:t>
      </w:r>
      <w:r w:rsidRPr="008A7DD7">
        <w:rPr>
          <w:rFonts w:eastAsia="Times New Roman" w:cstheme="minorHAnsi"/>
          <w:color w:val="000000"/>
          <w:kern w:val="0"/>
          <w14:ligatures w14:val="none"/>
        </w:rPr>
        <w:t> with modern nonprofit governance standards</w:t>
      </w:r>
    </w:p>
    <w:p w:rsidR="008A7DD7" w:rsidRPr="008A7DD7" w:rsidRDefault="008A7DD7" w:rsidP="008A7DD7">
      <w:pPr>
        <w:numPr>
          <w:ilvl w:val="0"/>
          <w:numId w:val="4"/>
        </w:num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b/>
          <w:bCs/>
          <w:color w:val="000000"/>
          <w:kern w:val="0"/>
          <w14:ligatures w14:val="none"/>
        </w:rPr>
        <w:t>Accurate</w:t>
      </w:r>
      <w:r w:rsidRPr="008A7DD7">
        <w:rPr>
          <w:rFonts w:eastAsia="Times New Roman" w:cstheme="minorHAnsi"/>
          <w:color w:val="000000"/>
          <w:kern w:val="0"/>
          <w14:ligatures w14:val="none"/>
        </w:rPr>
        <w:t> in distinguishing between </w:t>
      </w:r>
      <w:r w:rsidRPr="008A7DD7">
        <w:rPr>
          <w:rFonts w:eastAsia="Times New Roman" w:cstheme="minorHAnsi"/>
          <w:i/>
          <w:iCs/>
          <w:color w:val="000000"/>
          <w:kern w:val="0"/>
          <w14:ligatures w14:val="none"/>
        </w:rPr>
        <w:t>director</w:t>
      </w:r>
      <w:r w:rsidRPr="008A7DD7">
        <w:rPr>
          <w:rFonts w:eastAsia="Times New Roman" w:cstheme="minorHAnsi"/>
          <w:color w:val="000000"/>
          <w:kern w:val="0"/>
          <w14:ligatures w14:val="none"/>
        </w:rPr>
        <w:t> vacancies (regulated by ONCA) and </w:t>
      </w:r>
      <w:r w:rsidRPr="008A7DD7">
        <w:rPr>
          <w:rFonts w:eastAsia="Times New Roman" w:cstheme="minorHAnsi"/>
          <w:i/>
          <w:iCs/>
          <w:color w:val="000000"/>
          <w:kern w:val="0"/>
          <w14:ligatures w14:val="none"/>
        </w:rPr>
        <w:t>officer</w:t>
      </w:r>
      <w:r w:rsidRPr="008A7DD7">
        <w:rPr>
          <w:rFonts w:eastAsia="Times New Roman" w:cstheme="minorHAnsi"/>
          <w:color w:val="000000"/>
          <w:kern w:val="0"/>
          <w14:ligatures w14:val="none"/>
        </w:rPr>
        <w:t> vacancies (which the Board may fill)</w:t>
      </w:r>
    </w:p>
    <w:p w:rsidR="008A7DD7" w:rsidRPr="008A7DD7" w:rsidRDefault="008A7DD7" w:rsidP="008A7DD7">
      <w:p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color w:val="000000"/>
          <w:kern w:val="0"/>
          <w14:ligatures w14:val="none"/>
        </w:rPr>
        <w:t>The revised article also clarifies how vacancies are handled when:</w:t>
      </w:r>
    </w:p>
    <w:p w:rsidR="008A7DD7" w:rsidRPr="008A7DD7" w:rsidRDefault="008A7DD7" w:rsidP="008A7DD7">
      <w:pPr>
        <w:numPr>
          <w:ilvl w:val="0"/>
          <w:numId w:val="5"/>
        </w:num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color w:val="000000"/>
          <w:kern w:val="0"/>
          <w14:ligatures w14:val="none"/>
        </w:rPr>
        <w:t>a Director resigns or becomes unable to serve</w:t>
      </w:r>
    </w:p>
    <w:p w:rsidR="008A7DD7" w:rsidRPr="008A7DD7" w:rsidRDefault="008A7DD7" w:rsidP="008A7DD7">
      <w:pPr>
        <w:numPr>
          <w:ilvl w:val="0"/>
          <w:numId w:val="5"/>
        </w:num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color w:val="000000"/>
          <w:kern w:val="0"/>
          <w14:ligatures w14:val="none"/>
        </w:rPr>
        <w:t>quorum is lost</w:t>
      </w:r>
    </w:p>
    <w:p w:rsidR="008A7DD7" w:rsidRPr="008A7DD7" w:rsidRDefault="008A7DD7" w:rsidP="008A7DD7">
      <w:pPr>
        <w:numPr>
          <w:ilvl w:val="0"/>
          <w:numId w:val="5"/>
        </w:num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color w:val="000000"/>
          <w:kern w:val="0"/>
          <w14:ligatures w14:val="none"/>
        </w:rPr>
        <w:t>the number of Directors is increased</w:t>
      </w:r>
    </w:p>
    <w:p w:rsidR="00F43FCD" w:rsidRPr="00F43FCD" w:rsidRDefault="008A7DD7" w:rsidP="00F43FCD">
      <w:pPr>
        <w:numPr>
          <w:ilvl w:val="0"/>
          <w:numId w:val="5"/>
        </w:num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color w:val="000000"/>
          <w:kern w:val="0"/>
          <w14:ligatures w14:val="none"/>
        </w:rPr>
        <w:t>the Past President role becomes vacant</w:t>
      </w:r>
    </w:p>
    <w:p w:rsidR="008A7DD7" w:rsidRPr="008A7DD7" w:rsidRDefault="008A7DD7" w:rsidP="002A7DB5">
      <w:pPr>
        <w:spacing w:before="100" w:beforeAutospacing="1" w:after="100" w:afterAutospacing="1" w:line="240" w:lineRule="auto"/>
        <w:rPr>
          <w:rFonts w:eastAsia="Times New Roman" w:cstheme="minorHAnsi"/>
          <w:color w:val="000000"/>
          <w:kern w:val="0"/>
          <w14:ligatures w14:val="none"/>
        </w:rPr>
      </w:pPr>
      <w:r w:rsidRPr="008A7DD7">
        <w:rPr>
          <w:rFonts w:eastAsia="Times New Roman" w:cstheme="minorHAnsi"/>
          <w:color w:val="000000"/>
          <w:kern w:val="0"/>
          <w14:ligatures w14:val="none"/>
        </w:rPr>
        <w:t>These changes do </w:t>
      </w:r>
      <w:r w:rsidRPr="008A7DD7">
        <w:rPr>
          <w:rFonts w:eastAsia="Times New Roman" w:cstheme="minorHAnsi"/>
          <w:b/>
          <w:bCs/>
          <w:color w:val="000000"/>
          <w:kern w:val="0"/>
          <w14:ligatures w14:val="none"/>
        </w:rPr>
        <w:t>not</w:t>
      </w:r>
      <w:r w:rsidRPr="008A7DD7">
        <w:rPr>
          <w:rFonts w:eastAsia="Times New Roman" w:cstheme="minorHAnsi"/>
          <w:color w:val="000000"/>
          <w:kern w:val="0"/>
          <w14:ligatures w14:val="none"/>
        </w:rPr>
        <w:t> alter member rights or the structure of the Board. They simply ensure that TLCA</w:t>
      </w:r>
      <w:r w:rsidRPr="008A7DD7">
        <w:rPr>
          <w:rFonts w:eastAsia="Times New Roman" w:cstheme="minorHAnsi"/>
          <w:color w:val="000000"/>
          <w:kern w:val="0"/>
          <w14:ligatures w14:val="none"/>
        </w:rPr>
        <w:noBreakHyphen/>
        <w:t>SD’s bylaws reflect Ontario law and provide clear, practical guidance for handling vacancies.</w:t>
      </w:r>
    </w:p>
    <w:sectPr w:rsidR="008A7DD7" w:rsidRPr="008A7DD7">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39D" w:rsidRDefault="00C8039D" w:rsidP="00213F41">
      <w:pPr>
        <w:spacing w:after="0" w:line="240" w:lineRule="auto"/>
      </w:pPr>
      <w:r>
        <w:separator/>
      </w:r>
    </w:p>
  </w:endnote>
  <w:endnote w:type="continuationSeparator" w:id="0">
    <w:p w:rsidR="00C8039D" w:rsidRDefault="00C8039D" w:rsidP="0021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nto Copilot Variable">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3291743"/>
      <w:docPartObj>
        <w:docPartGallery w:val="Page Numbers (Bottom of Page)"/>
        <w:docPartUnique/>
      </w:docPartObj>
    </w:sdtPr>
    <w:sdtContent>
      <w:p w:rsidR="00213F41" w:rsidRDefault="00213F41" w:rsidP="00A479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213F41" w:rsidRDefault="00213F41" w:rsidP="00213F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3105464"/>
      <w:docPartObj>
        <w:docPartGallery w:val="Page Numbers (Bottom of Page)"/>
        <w:docPartUnique/>
      </w:docPartObj>
    </w:sdtPr>
    <w:sdtContent>
      <w:p w:rsidR="00213F41" w:rsidRDefault="00213F41" w:rsidP="00A479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213F41" w:rsidRDefault="00213F41" w:rsidP="00213F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39D" w:rsidRDefault="00C8039D" w:rsidP="00213F41">
      <w:pPr>
        <w:spacing w:after="0" w:line="240" w:lineRule="auto"/>
      </w:pPr>
      <w:r>
        <w:separator/>
      </w:r>
    </w:p>
  </w:footnote>
  <w:footnote w:type="continuationSeparator" w:id="0">
    <w:p w:rsidR="00C8039D" w:rsidRDefault="00C8039D" w:rsidP="00213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D58"/>
    <w:multiLevelType w:val="multilevel"/>
    <w:tmpl w:val="9324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A5FCC"/>
    <w:multiLevelType w:val="multilevel"/>
    <w:tmpl w:val="BC9E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63FF0"/>
    <w:multiLevelType w:val="multilevel"/>
    <w:tmpl w:val="5D86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C443C"/>
    <w:multiLevelType w:val="multilevel"/>
    <w:tmpl w:val="0242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11B2E"/>
    <w:multiLevelType w:val="multilevel"/>
    <w:tmpl w:val="CC3EE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862537">
    <w:abstractNumId w:val="2"/>
  </w:num>
  <w:num w:numId="2" w16cid:durableId="44181849">
    <w:abstractNumId w:val="4"/>
  </w:num>
  <w:num w:numId="3" w16cid:durableId="429158418">
    <w:abstractNumId w:val="3"/>
  </w:num>
  <w:num w:numId="4" w16cid:durableId="600914168">
    <w:abstractNumId w:val="0"/>
  </w:num>
  <w:num w:numId="5" w16cid:durableId="991250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41"/>
    <w:rsid w:val="00047DAE"/>
    <w:rsid w:val="000F2D09"/>
    <w:rsid w:val="001A42AE"/>
    <w:rsid w:val="00213F41"/>
    <w:rsid w:val="002A7DB5"/>
    <w:rsid w:val="005A6722"/>
    <w:rsid w:val="007D3870"/>
    <w:rsid w:val="008A7DD7"/>
    <w:rsid w:val="009A36CD"/>
    <w:rsid w:val="00A225E9"/>
    <w:rsid w:val="00B51BAF"/>
    <w:rsid w:val="00C8039D"/>
    <w:rsid w:val="00D310B7"/>
    <w:rsid w:val="00DA52EB"/>
    <w:rsid w:val="00DA79AD"/>
    <w:rsid w:val="00F43F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720F65"/>
  <w15:chartTrackingRefBased/>
  <w15:docId w15:val="{95F5B49B-2AA3-0C4C-8420-03C5EAAD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3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13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3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3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3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3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13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3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3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3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F41"/>
    <w:rPr>
      <w:rFonts w:eastAsiaTheme="majorEastAsia" w:cstheme="majorBidi"/>
      <w:color w:val="272727" w:themeColor="text1" w:themeTint="D8"/>
    </w:rPr>
  </w:style>
  <w:style w:type="paragraph" w:styleId="Title">
    <w:name w:val="Title"/>
    <w:basedOn w:val="Normal"/>
    <w:next w:val="Normal"/>
    <w:link w:val="TitleChar"/>
    <w:uiPriority w:val="10"/>
    <w:qFormat/>
    <w:rsid w:val="00213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F41"/>
    <w:pPr>
      <w:spacing w:before="160"/>
      <w:jc w:val="center"/>
    </w:pPr>
    <w:rPr>
      <w:i/>
      <w:iCs/>
      <w:color w:val="404040" w:themeColor="text1" w:themeTint="BF"/>
    </w:rPr>
  </w:style>
  <w:style w:type="character" w:customStyle="1" w:styleId="QuoteChar">
    <w:name w:val="Quote Char"/>
    <w:basedOn w:val="DefaultParagraphFont"/>
    <w:link w:val="Quote"/>
    <w:uiPriority w:val="29"/>
    <w:rsid w:val="00213F41"/>
    <w:rPr>
      <w:i/>
      <w:iCs/>
      <w:color w:val="404040" w:themeColor="text1" w:themeTint="BF"/>
    </w:rPr>
  </w:style>
  <w:style w:type="paragraph" w:styleId="ListParagraph">
    <w:name w:val="List Paragraph"/>
    <w:basedOn w:val="Normal"/>
    <w:uiPriority w:val="34"/>
    <w:qFormat/>
    <w:rsid w:val="00213F41"/>
    <w:pPr>
      <w:ind w:left="720"/>
      <w:contextualSpacing/>
    </w:pPr>
  </w:style>
  <w:style w:type="character" w:styleId="IntenseEmphasis">
    <w:name w:val="Intense Emphasis"/>
    <w:basedOn w:val="DefaultParagraphFont"/>
    <w:uiPriority w:val="21"/>
    <w:qFormat/>
    <w:rsid w:val="00213F41"/>
    <w:rPr>
      <w:i/>
      <w:iCs/>
      <w:color w:val="2F5496" w:themeColor="accent1" w:themeShade="BF"/>
    </w:rPr>
  </w:style>
  <w:style w:type="paragraph" w:styleId="IntenseQuote">
    <w:name w:val="Intense Quote"/>
    <w:basedOn w:val="Normal"/>
    <w:next w:val="Normal"/>
    <w:link w:val="IntenseQuoteChar"/>
    <w:uiPriority w:val="30"/>
    <w:qFormat/>
    <w:rsid w:val="00213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F41"/>
    <w:rPr>
      <w:i/>
      <w:iCs/>
      <w:color w:val="2F5496" w:themeColor="accent1" w:themeShade="BF"/>
    </w:rPr>
  </w:style>
  <w:style w:type="character" w:styleId="IntenseReference">
    <w:name w:val="Intense Reference"/>
    <w:basedOn w:val="DefaultParagraphFont"/>
    <w:uiPriority w:val="32"/>
    <w:qFormat/>
    <w:rsid w:val="00213F41"/>
    <w:rPr>
      <w:b/>
      <w:bCs/>
      <w:smallCaps/>
      <w:color w:val="2F5496" w:themeColor="accent1" w:themeShade="BF"/>
      <w:spacing w:val="5"/>
    </w:rPr>
  </w:style>
  <w:style w:type="character" w:styleId="Strong">
    <w:name w:val="Strong"/>
    <w:basedOn w:val="DefaultParagraphFont"/>
    <w:uiPriority w:val="22"/>
    <w:qFormat/>
    <w:rsid w:val="00213F41"/>
    <w:rPr>
      <w:b/>
      <w:bCs/>
    </w:rPr>
  </w:style>
  <w:style w:type="character" w:styleId="Emphasis">
    <w:name w:val="Emphasis"/>
    <w:basedOn w:val="DefaultParagraphFont"/>
    <w:uiPriority w:val="20"/>
    <w:qFormat/>
    <w:rsid w:val="00213F41"/>
    <w:rPr>
      <w:i/>
      <w:iCs/>
    </w:rPr>
  </w:style>
  <w:style w:type="paragraph" w:styleId="NormalWeb">
    <w:name w:val="Normal (Web)"/>
    <w:basedOn w:val="Normal"/>
    <w:uiPriority w:val="99"/>
    <w:semiHidden/>
    <w:unhideWhenUsed/>
    <w:rsid w:val="00213F4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13F41"/>
  </w:style>
  <w:style w:type="paragraph" w:customStyle="1" w:styleId="p1">
    <w:name w:val="p1"/>
    <w:basedOn w:val="Normal"/>
    <w:rsid w:val="00213F41"/>
    <w:pPr>
      <w:spacing w:before="60" w:after="90" w:line="240" w:lineRule="auto"/>
    </w:pPr>
    <w:rPr>
      <w:rFonts w:ascii="Ginto Copilot Variable" w:eastAsia="Times New Roman" w:hAnsi="Ginto Copilot Variable" w:cs="Times New Roman"/>
      <w:color w:val="26221F"/>
      <w:kern w:val="0"/>
      <w:sz w:val="27"/>
      <w:szCs w:val="27"/>
      <w14:ligatures w14:val="none"/>
    </w:rPr>
  </w:style>
  <w:style w:type="paragraph" w:customStyle="1" w:styleId="p2">
    <w:name w:val="p2"/>
    <w:basedOn w:val="Normal"/>
    <w:rsid w:val="00213F41"/>
    <w:pPr>
      <w:spacing w:after="180" w:line="240" w:lineRule="auto"/>
    </w:pPr>
    <w:rPr>
      <w:rFonts w:ascii="Ginto Copilot Variable" w:eastAsia="Times New Roman" w:hAnsi="Ginto Copilot Variable" w:cs="Times New Roman"/>
      <w:color w:val="26221F"/>
      <w:kern w:val="0"/>
      <w:sz w:val="23"/>
      <w:szCs w:val="23"/>
      <w14:ligatures w14:val="none"/>
    </w:rPr>
  </w:style>
  <w:style w:type="character" w:customStyle="1" w:styleId="s1">
    <w:name w:val="s1"/>
    <w:basedOn w:val="DefaultParagraphFont"/>
    <w:rsid w:val="00213F41"/>
    <w:rPr>
      <w:spacing w:val="-2"/>
    </w:rPr>
  </w:style>
  <w:style w:type="character" w:customStyle="1" w:styleId="s2">
    <w:name w:val="s2"/>
    <w:basedOn w:val="DefaultParagraphFont"/>
    <w:rsid w:val="00213F41"/>
    <w:rPr>
      <w:spacing w:val="2"/>
    </w:rPr>
  </w:style>
  <w:style w:type="paragraph" w:styleId="Header">
    <w:name w:val="header"/>
    <w:basedOn w:val="Normal"/>
    <w:link w:val="HeaderChar"/>
    <w:uiPriority w:val="99"/>
    <w:unhideWhenUsed/>
    <w:rsid w:val="00213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F41"/>
  </w:style>
  <w:style w:type="paragraph" w:styleId="Footer">
    <w:name w:val="footer"/>
    <w:basedOn w:val="Normal"/>
    <w:link w:val="FooterChar"/>
    <w:uiPriority w:val="99"/>
    <w:unhideWhenUsed/>
    <w:rsid w:val="00213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F41"/>
  </w:style>
  <w:style w:type="character" w:styleId="PageNumber">
    <w:name w:val="page number"/>
    <w:basedOn w:val="DefaultParagraphFont"/>
    <w:uiPriority w:val="99"/>
    <w:semiHidden/>
    <w:unhideWhenUsed/>
    <w:rsid w:val="00213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Conley</dc:creator>
  <cp:keywords/>
  <dc:description/>
  <cp:lastModifiedBy>Lesley Conley</cp:lastModifiedBy>
  <cp:revision>3</cp:revision>
  <dcterms:created xsi:type="dcterms:W3CDTF">2026-04-22T21:18:00Z</dcterms:created>
  <dcterms:modified xsi:type="dcterms:W3CDTF">2026-04-22T22:01:00Z</dcterms:modified>
</cp:coreProperties>
</file>